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Дело №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5-</w:t>
      </w:r>
      <w:r>
        <w:rPr>
          <w:rFonts w:ascii="Times New Roman" w:eastAsia="Times New Roman" w:hAnsi="Times New Roman" w:cs="Times New Roman"/>
          <w:sz w:val="28"/>
          <w:szCs w:val="28"/>
        </w:rPr>
        <w:t>0480</w:t>
      </w:r>
      <w:r>
        <w:rPr>
          <w:rFonts w:ascii="Times New Roman" w:eastAsia="Times New Roman" w:hAnsi="Times New Roman" w:cs="Times New Roman"/>
          <w:sz w:val="28"/>
          <w:szCs w:val="28"/>
        </w:rPr>
        <w:t>-1302/202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назначении административного наказания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Белый Яр,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 апреля 2024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Совхозная, 3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материалы дела об административном правонарушении, предусмотренном частью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eastAsia="Times New Roman" w:hAnsi="Times New Roman" w:cs="Times New Roman"/>
          <w:sz w:val="28"/>
          <w:szCs w:val="28"/>
        </w:rPr>
        <w:t>статьи 15.15.7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должностного лица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Администрации сельского поселения Угут Огородного Андрея Николаевича, </w:t>
      </w:r>
      <w:r>
        <w:rPr>
          <w:rStyle w:val="cat-ExternalSystemDefinedgrp-44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39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адрес руководителя: </w:t>
      </w:r>
      <w:r>
        <w:rPr>
          <w:rStyle w:val="cat-UserDefinedgrp-45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PassportDatagrp-40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адрес юридического лица: 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с. Угут, улица Львовская, дом 4,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Огородный А.Н., </w:t>
      </w:r>
      <w:r>
        <w:rPr>
          <w:rFonts w:ascii="Times New Roman" w:eastAsia="Times New Roman" w:hAnsi="Times New Roman" w:cs="Times New Roman"/>
          <w:sz w:val="28"/>
          <w:szCs w:val="28"/>
        </w:rPr>
        <w:t>являясь руководителем главного распорядителя бюджетных средств, не обеспечил соблюдение требований п. 1 ст. 174.2 Бюджетного кодекса РФ, нарушив порядок формирования и представления обоснований бюджетных ассигнований.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данному факту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инспектором отдела контроля, ревизий и экспертно-аналитической деятельности аппарата Контрольно-счётной палаты Сургутского района Козловой Е.В. 22 января 2024 года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Огородн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А.Н. </w:t>
      </w:r>
      <w:r>
        <w:rPr>
          <w:rFonts w:ascii="Times New Roman" w:eastAsia="Times New Roman" w:hAnsi="Times New Roman" w:cs="Times New Roman"/>
          <w:sz w:val="28"/>
          <w:szCs w:val="28"/>
        </w:rPr>
        <w:t>составлен протокол об административном правонарушении, предусмотренном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</w:rPr>
        <w:t>.1 ст. 15.15.7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Огородный А.Н.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извещенный о времени и месте рассмотрения дела, в судебное заседание не явился, ходатайств об отложении дела не заявлял. При таких обстоятельствах, судья считает возможным рассмотреть дело в отсутствие Огородн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sz w:val="28"/>
          <w:szCs w:val="28"/>
        </w:rPr>
        <w:t>А.Н.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материалам.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 материалы дела об административном правонарушении, заслушав лиц, участвующих в деле, прихожу к следующему.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части 1 статьи 15.15.7 КоАП РФ нарушение главным распорядителем бюджетных средств порядка формирования и (или) представления обоснований бюджетных ассигнований, влечет наложение административного штрафа на должностных лиц в размере от десяти тысяч до тридцати тысяч рублей.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 1 ст. 174.2 Бюджетного кодекса РФ планирование бюджетных ассигнований осуществляется в порядке и в соответствии с методикой, устанавливаемой соответствующим финансовым органом (органом управления государственным внебюджетным фондом), с учетом особенностей, установленных настоящей статьей.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осуществляется в соответствии с порядком планирования бюджетных ассигнований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Угут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утвержденным 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исполняющего обязанности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Главы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Угут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07 декабря 2015 года № 121-нпа.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Планирование бюджетных ассигнований на оказание государственных (муниципальных) услуг (выполнение работ) бюджетными и автономными учреждениями осуществляется с учетом государственного (муниципального) задания на очередной финансовый год (очередной финансовый год и плановый период), а также его выполнения в отчетном финансовом году и текущем финансовом году (п. 3 ст. 174.2 Бюджетного кодекса РФ).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материалов дела следует,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период с 17.02.2023 года по 15.06.2023 года сотрудниками Контрольно-счетной палаты Сургутского района в соответствии с Планом работы Контрольно-счетной палаты Сургутского района на 2023 год, распоряжением </w:t>
      </w: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председателя Контрольно-счетной палаты Сургутского района от 13.02.2023 года № 51-р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 учетом изменений и дополнений)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проведено контрольное мероприятие по анализу и мониторингу бюджетного процесса в муниципальном образовании сельское поселение Угут.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лавным распорядителем средств местного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Угут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обеспечено соблюдение требований п. 3 </w:t>
      </w:r>
      <w:r>
        <w:rPr>
          <w:rFonts w:ascii="Times New Roman" w:eastAsia="Times New Roman" w:hAnsi="Times New Roman" w:cs="Times New Roman"/>
          <w:sz w:val="28"/>
          <w:szCs w:val="28"/>
        </w:rPr>
        <w:t>ст. 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4.2 Бюджетного кодекса РФ в части соблюдения порядка формирования и представления обоснований бюджетных ассигнований.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 с постановлением "О вступлении в должность главы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Угут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21.09.2018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-нпа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постановления территориальной 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 </w:t>
      </w:r>
      <w:r>
        <w:rPr>
          <w:rFonts w:ascii="Times New Roman" w:eastAsia="Times New Roman" w:hAnsi="Times New Roman" w:cs="Times New Roman"/>
          <w:sz w:val="28"/>
          <w:szCs w:val="28"/>
        </w:rPr>
        <w:t>с.п</w:t>
      </w:r>
      <w:r>
        <w:rPr>
          <w:rFonts w:ascii="Times New Roman" w:eastAsia="Times New Roman" w:hAnsi="Times New Roman" w:cs="Times New Roman"/>
          <w:sz w:val="28"/>
          <w:szCs w:val="28"/>
        </w:rPr>
        <w:t>. Угут от 10.09.2018 г. № 37 «Об утверждении итогов голосования на выборах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Угут и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ст.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>Устава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Угут, Огородный А.Н. </w:t>
      </w:r>
      <w:r>
        <w:rPr>
          <w:rFonts w:ascii="Times New Roman" w:eastAsia="Times New Roman" w:hAnsi="Times New Roman" w:cs="Times New Roman"/>
          <w:sz w:val="28"/>
          <w:szCs w:val="28"/>
        </w:rPr>
        <w:t>вступил в должность главы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сельское поселение Угут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21 сентября 2018 г.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20 от 15 сентября 2023 г. </w:t>
      </w:r>
      <w:r>
        <w:rPr>
          <w:rFonts w:ascii="Times New Roman" w:eastAsia="Times New Roman" w:hAnsi="Times New Roman" w:cs="Times New Roman"/>
          <w:sz w:val="28"/>
          <w:szCs w:val="28"/>
        </w:rPr>
        <w:t>досрочно прекращены полномочия главы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с.п</w:t>
      </w:r>
      <w:r>
        <w:rPr>
          <w:rFonts w:ascii="Times New Roman" w:eastAsia="Times New Roman" w:hAnsi="Times New Roman" w:cs="Times New Roman"/>
          <w:sz w:val="28"/>
          <w:szCs w:val="28"/>
        </w:rPr>
        <w:t>. Угут О</w:t>
      </w:r>
      <w:r>
        <w:rPr>
          <w:rFonts w:ascii="Times New Roman" w:eastAsia="Times New Roman" w:hAnsi="Times New Roman" w:cs="Times New Roman"/>
          <w:sz w:val="28"/>
          <w:szCs w:val="28"/>
        </w:rPr>
        <w:t>городн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sz w:val="28"/>
          <w:szCs w:val="28"/>
        </w:rPr>
        <w:t>А.Н., в связи с отставкой по собственному желанию.</w:t>
      </w:r>
    </w:p>
    <w:p>
      <w:pPr>
        <w:spacing w:before="0" w:after="0"/>
        <w:ind w:firstLine="4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 совершения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должностного лица Огородного А.Н.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подтверждены совокупностью доказательств, допустимость и достоверность которых сомнений не вызывают, а именно: протоколом об административном правонарушении № 1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22 января 2024 </w:t>
      </w:r>
      <w:r>
        <w:rPr>
          <w:rFonts w:ascii="Times New Roman" w:eastAsia="Times New Roman" w:hAnsi="Times New Roman" w:cs="Times New Roman"/>
          <w:sz w:val="28"/>
          <w:szCs w:val="28"/>
        </w:rPr>
        <w:t>года;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</w:t>
      </w: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председателя Контрольно-счетной палаты Сургутского района от 13.02.2023 года № 51-р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планового контрольного мероприятия по анализу и мониторингу бюджетного процесса в МО </w:t>
      </w:r>
      <w:r>
        <w:rPr>
          <w:rFonts w:ascii="Times New Roman" w:eastAsia="Times New Roman" w:hAnsi="Times New Roman" w:cs="Times New Roman"/>
          <w:sz w:val="28"/>
          <w:szCs w:val="28"/>
        </w:rPr>
        <w:t>с.п</w:t>
      </w:r>
      <w:r>
        <w:rPr>
          <w:rFonts w:ascii="Times New Roman" w:eastAsia="Times New Roman" w:hAnsi="Times New Roman" w:cs="Times New Roman"/>
          <w:sz w:val="28"/>
          <w:szCs w:val="28"/>
        </w:rPr>
        <w:t>. Угут»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планом работы контрольно-счётной палаты Сургутского района на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eastAsia="Times New Roman" w:hAnsi="Times New Roman" w:cs="Times New Roman"/>
          <w:sz w:val="28"/>
          <w:szCs w:val="28"/>
        </w:rPr>
        <w:t>год»;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аспоряжением контрольно-счётной палаты Сургутского района ХМАО-Югры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24.04.2023 </w:t>
      </w:r>
      <w:r>
        <w:rPr>
          <w:rFonts w:ascii="Times New Roman" w:eastAsia="Times New Roman" w:hAnsi="Times New Roman" w:cs="Times New Roman"/>
          <w:sz w:val="28"/>
          <w:szCs w:val="28"/>
        </w:rPr>
        <w:t>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164-</w:t>
      </w:r>
      <w:r>
        <w:rPr>
          <w:rFonts w:ascii="Times New Roman" w:eastAsia="Times New Roman" w:hAnsi="Times New Roman" w:cs="Times New Roman"/>
          <w:sz w:val="28"/>
          <w:szCs w:val="28"/>
        </w:rPr>
        <w:t>р;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контрольно-счётной палаты Сургутского района ХМАО-Югры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29.05.2023 </w:t>
      </w:r>
      <w:r>
        <w:rPr>
          <w:rFonts w:ascii="Times New Roman" w:eastAsia="Times New Roman" w:hAnsi="Times New Roman" w:cs="Times New Roman"/>
          <w:sz w:val="28"/>
          <w:szCs w:val="28"/>
        </w:rPr>
        <w:t>года № 1</w:t>
      </w:r>
      <w:r>
        <w:rPr>
          <w:rFonts w:ascii="Times New Roman" w:eastAsia="Times New Roman" w:hAnsi="Times New Roman" w:cs="Times New Roman"/>
          <w:sz w:val="28"/>
          <w:szCs w:val="28"/>
        </w:rPr>
        <w:t>87</w:t>
      </w:r>
      <w:r>
        <w:rPr>
          <w:rFonts w:ascii="Times New Roman" w:eastAsia="Times New Roman" w:hAnsi="Times New Roman" w:cs="Times New Roman"/>
          <w:sz w:val="28"/>
          <w:szCs w:val="28"/>
        </w:rPr>
        <w:t>-р;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№ 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-нпа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07.12.2015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Угут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орядка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бюджетных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ассигнований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с.п</w:t>
      </w:r>
      <w:r>
        <w:rPr>
          <w:rFonts w:ascii="Times New Roman" w:eastAsia="Times New Roman" w:hAnsi="Times New Roman" w:cs="Times New Roman"/>
          <w:sz w:val="28"/>
          <w:szCs w:val="28"/>
        </w:rPr>
        <w:t>. Угут на очередной финансовый год и плановый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с приложением </w:t>
      </w:r>
      <w:r>
        <w:rPr>
          <w:rFonts w:ascii="Times New Roman" w:eastAsia="Times New Roman" w:hAnsi="Times New Roman" w:cs="Times New Roman"/>
          <w:sz w:val="28"/>
          <w:szCs w:val="28"/>
        </w:rPr>
        <w:t>порядка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планирования бюджетных ассигнований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с.п</w:t>
      </w:r>
      <w:r>
        <w:rPr>
          <w:rFonts w:ascii="Times New Roman" w:eastAsia="Times New Roman" w:hAnsi="Times New Roman" w:cs="Times New Roman"/>
          <w:sz w:val="28"/>
          <w:szCs w:val="28"/>
        </w:rPr>
        <w:t>. Угут на очередной 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инансовый год и плановый период, сведений об общем объеме бюджетных ассигнований на исполнение действующих и принимаемых расходных обязательств и </w:t>
      </w:r>
      <w:r>
        <w:rPr>
          <w:rFonts w:ascii="Times New Roman" w:eastAsia="Times New Roman" w:hAnsi="Times New Roman" w:cs="Times New Roman"/>
          <w:sz w:val="28"/>
          <w:szCs w:val="28"/>
        </w:rPr>
        <w:t>другими материалами дела.</w:t>
      </w:r>
    </w:p>
    <w:p>
      <w:pPr>
        <w:spacing w:before="0" w:after="0"/>
        <w:ind w:firstLine="4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 1 ст. 15.15.7 КоАП РФ нарушение главным распорядителем бюджетных средств порядка формирования и (или) представления обоснований бюджетных ассигнований - влечет наложение административного штрафа на должностных лиц в размере от десяти тысяч до тридцати тысяч рублей.</w:t>
      </w:r>
    </w:p>
    <w:p>
      <w:pPr>
        <w:spacing w:before="0" w:after="0"/>
        <w:ind w:firstLine="4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вышеизложенного, в действиях должностного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Огородного А.Н.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содержится состав административного правонарушения, предусмотренного ч. 1 ст. 15.15.7 КоАП РФ - нарушение главным распорядителем бюджетных средств порядка формирования и (или) представления обоснований бюджетных ассигнований.</w:t>
      </w:r>
    </w:p>
    <w:p>
      <w:pPr>
        <w:spacing w:before="0" w:after="0"/>
        <w:ind w:firstLine="4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административного правонарушения по ч. 1 ст. 15.15.7 КоАП РФ характеризуется неосторожной (небрежность) или умышленной формами вины.</w:t>
      </w:r>
    </w:p>
    <w:p>
      <w:pPr>
        <w:spacing w:before="0" w:after="0"/>
        <w:ind w:firstLine="4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исключающих административную ответственность Огородного А.Н., не установлено.</w:t>
      </w:r>
    </w:p>
    <w:p>
      <w:pPr>
        <w:spacing w:before="0" w:after="0"/>
        <w:ind w:firstLine="4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ст. 4.5 КоАП РФ срок давности привлечения к административной ответственности составляет два года со дня совершения административного правонарушения по ч. 1 ст. 15.15.7 КоАП РФ.</w:t>
      </w:r>
    </w:p>
    <w:p>
      <w:pPr>
        <w:spacing w:before="0" w:after="0"/>
        <w:ind w:firstLine="4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Правонарушение по ч. 1 ст. 15.15.7 КоАП РФ посягает на общественные отношения, регулируемые нормами бюджетного законодательства, находящегося под особой защитой государства, создает угрозу устойчивости бюджетной системы, ее принципам, качеству управления общественными финансами, снижает уровень бюджетной дисциплины, в связи с чем замена административного наказания в виде административного штрафа на предупреждение на основании ст. 4.1.1 КоАП РФ не допустима.</w:t>
      </w:r>
    </w:p>
    <w:p>
      <w:pPr>
        <w:spacing w:before="0" w:after="0"/>
        <w:ind w:firstLine="4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ст. 2.9 КоАП РФ при малозначительности совершенного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>
      <w:pPr>
        <w:spacing w:before="0" w:after="0"/>
        <w:ind w:firstLine="4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Малозначительность правонарушения имеет место при отсутствии существенной угрозы охраняемым общественным отношениям.</w:t>
      </w:r>
    </w:p>
    <w:p>
      <w:pPr>
        <w:spacing w:before="0" w:after="0"/>
        <w:ind w:firstLine="4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абз.3 п. 21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>
      <w:pPr>
        <w:spacing w:before="0" w:after="0"/>
        <w:ind w:firstLine="4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Объектом административного правонарушения, предусмотренного ст.15.15.7 КоАП РФ выступают экономические интересы государства, выражающиеся в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обеспечении порядка учета бюджетных обязательств, подлежащих исполнению в соответствующем финансовом году.</w:t>
      </w:r>
    </w:p>
    <w:p>
      <w:pPr>
        <w:spacing w:before="0" w:after="0"/>
        <w:ind w:firstLine="4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Объективная сторона состава административного правонарушения, предусмотренного ст. 15.15.7 КоАП РФ, заключается в противоправном бездействии, выразившемся в нарушении порядка учета бюджетных обязательств.</w:t>
      </w:r>
    </w:p>
    <w:p>
      <w:pPr>
        <w:spacing w:before="0" w:after="0"/>
        <w:ind w:firstLine="4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Поскольку наступление вредных последствий не является квалифицирующим признаком объективной стороны административного правонарушения, ответственность за которое установлена ст.15.15.7 КоАП РФ, отсутствие указанных последствий не свидетельствует о малозначительности совершенного правонарушения. Существенная угроза охраняемым общественным отношениям заключается в данном случае не в наступлении каких-либо материальных последствий правонарушения, а в ненадлежащем отношении должностного лица, ответственного за соблюдение порядка учета бюджетных обязательств, к исполнению своих обязанностей.</w:t>
      </w:r>
    </w:p>
    <w:p>
      <w:pPr>
        <w:spacing w:before="0" w:after="0"/>
        <w:ind w:firstLine="4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изложенного, у суда отсутствуют основания для прекращения производства по делу в отношении Огородного А.Н. в связи с малозначительностью.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</w:t>
      </w:r>
      <w:r>
        <w:rPr>
          <w:rFonts w:ascii="Times New Roman" w:eastAsia="Times New Roman" w:hAnsi="Times New Roman" w:cs="Times New Roman"/>
          <w:sz w:val="28"/>
          <w:szCs w:val="28"/>
        </w:rPr>
        <w:t>Огородно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eastAsia="Times New Roman" w:hAnsi="Times New Roman" w:cs="Times New Roman"/>
          <w:sz w:val="28"/>
          <w:szCs w:val="28"/>
        </w:rPr>
        <w:t>А.Н.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 должностному лицу наказания суд учитывает фактические обстоятельства дела, а также характер совершенного административного правонарушения. В связи с чем,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Огородно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eastAsia="Times New Roman" w:hAnsi="Times New Roman" w:cs="Times New Roman"/>
          <w:sz w:val="28"/>
          <w:szCs w:val="28"/>
        </w:rPr>
        <w:t>А.Н.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назначает минимальное наказание в виде административного штрафа в пределах санкции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ч.1 </w:t>
      </w:r>
      <w:r>
        <w:rPr>
          <w:rFonts w:ascii="Times New Roman" w:eastAsia="Times New Roman" w:hAnsi="Times New Roman" w:cs="Times New Roman"/>
          <w:sz w:val="28"/>
          <w:szCs w:val="28"/>
        </w:rPr>
        <w:t>ст. 15.15.7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и срок давности привлечения к административной ответственности не нарушены.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и руководствуясь ст.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4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Администрации сельского поселения Угут Огородного Андрея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частью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статьи 15.15.7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ему </w:t>
      </w:r>
      <w:r>
        <w:rPr>
          <w:rFonts w:ascii="Times New Roman" w:eastAsia="Times New Roman" w:hAnsi="Times New Roman" w:cs="Times New Roman"/>
          <w:sz w:val="28"/>
          <w:szCs w:val="28"/>
        </w:rPr>
        <w:t>наказание в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>штрафа в размере 10 000 (десяти тысяч) рублей.</w:t>
      </w:r>
    </w:p>
    <w:p>
      <w:pPr>
        <w:spacing w:before="0" w:after="0"/>
        <w:ind w:firstLine="4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Оплату штрафа производить на банковские реквизиты: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>епартамент финансов (Контрольно-счётная палата Сургутского района л/с: 02873030180) л/счёт 001309501;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БАНК ПОЛУЧАТЕЛЯ: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РКЦ ХАНТЫ-МАНСИЙСК//УФК по Ханты-Мансийскому автономному округу-Югре г Ханты-Мансийск;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р/счёт: 03231643718260008700;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ЕКС: 40102810245370000007;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КБК доходный: 705 116 01154 01 0000 140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</w:rPr>
        <w:t>ИН: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0412365400135004802415179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присвоен делу об административном правонарушении).</w:t>
      </w:r>
    </w:p>
    <w:p>
      <w:pPr>
        <w:spacing w:before="0" w:after="0"/>
        <w:ind w:firstLine="4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</w:t>
      </w:r>
      <w:r>
        <w:rPr>
          <w:rFonts w:ascii="Times New Roman" w:eastAsia="Times New Roman" w:hAnsi="Times New Roman" w:cs="Times New Roman"/>
          <w:sz w:val="28"/>
          <w:szCs w:val="28"/>
        </w:rPr>
        <w:t>отсрочки или срока рассрочки, предусмотренных статьей 31.5 настоящего Кодекса.</w:t>
      </w:r>
    </w:p>
    <w:p>
      <w:pPr>
        <w:spacing w:before="0" w:after="0"/>
        <w:ind w:firstLine="4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</w:rPr>
        <w:t>г.п.Белый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Яр, </w:t>
      </w:r>
      <w:r>
        <w:rPr>
          <w:rFonts w:ascii="Times New Roman" w:eastAsia="Times New Roman" w:hAnsi="Times New Roman" w:cs="Times New Roman"/>
          <w:sz w:val="28"/>
          <w:szCs w:val="28"/>
        </w:rPr>
        <w:t>ул.Совхозная</w:t>
      </w:r>
      <w:r>
        <w:rPr>
          <w:rFonts w:ascii="Times New Roman" w:eastAsia="Times New Roman" w:hAnsi="Times New Roman" w:cs="Times New Roman"/>
          <w:sz w:val="28"/>
          <w:szCs w:val="28"/>
        </w:rPr>
        <w:t>, 3 судебный участок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 Сургутского судебного района ХМАО-Югры.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4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района Ханты-Мансийского автономного округа –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>
      <w:pPr>
        <w:spacing w:before="0" w:after="0"/>
        <w:ind w:firstLine="4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Е.Н. Михайлова</w:t>
      </w:r>
    </w:p>
    <w:p>
      <w:pPr>
        <w:spacing w:before="0" w:after="0"/>
        <w:ind w:firstLine="401"/>
        <w:jc w:val="both"/>
        <w:rPr>
          <w:sz w:val="28"/>
          <w:szCs w:val="28"/>
        </w:rPr>
      </w:pPr>
    </w:p>
    <w:p>
      <w:pPr>
        <w:spacing w:before="0"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44rplc-7">
    <w:name w:val="cat-ExternalSystemDefined grp-44 rplc-7"/>
    <w:basedOn w:val="DefaultParagraphFont"/>
  </w:style>
  <w:style w:type="character" w:customStyle="1" w:styleId="cat-PassportDatagrp-39rplc-8">
    <w:name w:val="cat-PassportData grp-39 rplc-8"/>
    <w:basedOn w:val="DefaultParagraphFont"/>
  </w:style>
  <w:style w:type="character" w:customStyle="1" w:styleId="cat-UserDefinedgrp-45rplc-9">
    <w:name w:val="cat-UserDefined grp-45 rplc-9"/>
    <w:basedOn w:val="DefaultParagraphFont"/>
  </w:style>
  <w:style w:type="character" w:customStyle="1" w:styleId="cat-PassportDatagrp-40rplc-11">
    <w:name w:val="cat-PassportData grp-40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